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BD" w:rsidRPr="007E2737" w:rsidRDefault="007912BD">
      <w:pPr>
        <w:rPr>
          <w:b/>
          <w:sz w:val="28"/>
          <w:szCs w:val="28"/>
        </w:rPr>
      </w:pPr>
    </w:p>
    <w:p w:rsidR="000F6912" w:rsidRPr="007E2737" w:rsidRDefault="000F6912" w:rsidP="007E2737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7E2737">
        <w:rPr>
          <w:b/>
          <w:bCs/>
          <w:iCs/>
          <w:color w:val="000000"/>
          <w:sz w:val="36"/>
          <w:szCs w:val="36"/>
          <w:u w:val="single"/>
        </w:rPr>
        <w:t xml:space="preserve">    №1</w:t>
      </w:r>
      <w:r w:rsidR="00715336">
        <w:rPr>
          <w:b/>
          <w:bCs/>
          <w:iCs/>
          <w:color w:val="000000"/>
          <w:sz w:val="36"/>
          <w:szCs w:val="36"/>
          <w:u w:val="single"/>
        </w:rPr>
        <w:t>5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   </w:t>
      </w:r>
    </w:p>
    <w:p w:rsidR="000F6912" w:rsidRPr="007E2737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 w:rsidR="007E2737">
        <w:rPr>
          <w:b/>
          <w:sz w:val="28"/>
          <w:szCs w:val="28"/>
        </w:rPr>
        <w:t>ПМ</w:t>
      </w:r>
      <w:r w:rsidR="007E2737"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 w:rsidR="007E2737">
        <w:rPr>
          <w:b/>
          <w:iCs/>
          <w:sz w:val="28"/>
          <w:szCs w:val="28"/>
        </w:rPr>
        <w:t xml:space="preserve">02.01. </w:t>
      </w:r>
      <w:r w:rsidR="007E2737" w:rsidRPr="007E2737">
        <w:rPr>
          <w:b/>
          <w:sz w:val="28"/>
          <w:szCs w:val="28"/>
        </w:rPr>
        <w:t>«Основы комплектования машинно-тракторных агрегатов»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Специальность:</w:t>
      </w:r>
      <w:r w:rsidR="007E2737">
        <w:rPr>
          <w:iCs/>
          <w:sz w:val="28"/>
          <w:szCs w:val="28"/>
        </w:rPr>
        <w:t xml:space="preserve">  35.02.07</w:t>
      </w:r>
      <w:r>
        <w:rPr>
          <w:iCs/>
          <w:sz w:val="28"/>
          <w:szCs w:val="28"/>
        </w:rPr>
        <w:t xml:space="preserve"> </w:t>
      </w:r>
      <w:r w:rsidR="007E2737">
        <w:rPr>
          <w:iCs/>
          <w:sz w:val="28"/>
          <w:szCs w:val="28"/>
        </w:rPr>
        <w:t>Механизация сельского хозяйства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 w:rsidR="007E2737">
        <w:rPr>
          <w:iCs/>
          <w:sz w:val="28"/>
          <w:szCs w:val="28"/>
        </w:rPr>
        <w:t xml:space="preserve"> 3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 w:rsidR="007E2737">
        <w:rPr>
          <w:iCs/>
          <w:sz w:val="28"/>
          <w:szCs w:val="28"/>
        </w:rPr>
        <w:t>31-32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715336" w:rsidRPr="00715336" w:rsidRDefault="000F6912" w:rsidP="00715336">
      <w:pPr>
        <w:spacing w:after="0" w:line="240" w:lineRule="auto"/>
        <w:rPr>
          <w:rFonts w:ascii="Calibri" w:eastAsia="Times New Roman" w:hAnsi="Calibri" w:cs="Times New Roman"/>
        </w:rPr>
      </w:pPr>
      <w:r w:rsidRPr="00F9634C">
        <w:rPr>
          <w:b/>
          <w:bCs/>
          <w:iCs/>
          <w:sz w:val="28"/>
          <w:szCs w:val="28"/>
        </w:rPr>
        <w:t>Тема</w:t>
      </w:r>
      <w:r w:rsidR="00715336">
        <w:rPr>
          <w:b/>
          <w:bCs/>
          <w:iCs/>
          <w:sz w:val="28"/>
          <w:szCs w:val="28"/>
        </w:rPr>
        <w:t>:</w:t>
      </w:r>
    </w:p>
    <w:p w:rsidR="00715336" w:rsidRPr="00715336" w:rsidRDefault="00715336" w:rsidP="00715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5336">
        <w:rPr>
          <w:rFonts w:ascii="Times New Roman" w:eastAsia="Times New Roman" w:hAnsi="Times New Roman" w:cs="Times New Roman"/>
          <w:sz w:val="28"/>
          <w:szCs w:val="28"/>
        </w:rPr>
        <w:t>Особенности выбора средств механизации и использование техники в фермерских хозяйствах.</w:t>
      </w:r>
    </w:p>
    <w:p w:rsidR="00715336" w:rsidRPr="00715336" w:rsidRDefault="00715336" w:rsidP="00715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5336">
        <w:rPr>
          <w:rFonts w:ascii="Times New Roman" w:eastAsia="Times New Roman" w:hAnsi="Times New Roman" w:cs="Times New Roman"/>
          <w:sz w:val="28"/>
          <w:szCs w:val="28"/>
        </w:rPr>
        <w:t>Понятие о биоэнергетической эффективности технологий. Оценка энергетической эффективности комплексов машин и технологий.</w:t>
      </w:r>
    </w:p>
    <w:p w:rsidR="00715336" w:rsidRPr="00715336" w:rsidRDefault="00715336" w:rsidP="00715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5336">
        <w:rPr>
          <w:rFonts w:ascii="Times New Roman" w:eastAsia="Times New Roman" w:hAnsi="Times New Roman" w:cs="Times New Roman"/>
          <w:sz w:val="28"/>
          <w:szCs w:val="28"/>
        </w:rPr>
        <w:t>Резервы и пути улучшения использования сельскохозяйственной техники в современных экономических условиях и на предприятиях различных форм собственности.</w:t>
      </w:r>
    </w:p>
    <w:p w:rsidR="00715336" w:rsidRPr="00715336" w:rsidRDefault="00715336" w:rsidP="00715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15336">
        <w:rPr>
          <w:rFonts w:ascii="Times New Roman" w:eastAsia="Times New Roman" w:hAnsi="Times New Roman" w:cs="Times New Roman"/>
          <w:sz w:val="28"/>
          <w:szCs w:val="28"/>
        </w:rPr>
        <w:t>Точ.земледелие</w:t>
      </w:r>
      <w:proofErr w:type="spellEnd"/>
    </w:p>
    <w:p w:rsidR="00715336" w:rsidRPr="00715336" w:rsidRDefault="00715336" w:rsidP="00715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5336">
        <w:rPr>
          <w:rFonts w:ascii="Times New Roman" w:eastAsia="Times New Roman" w:hAnsi="Times New Roman" w:cs="Times New Roman"/>
          <w:sz w:val="28"/>
          <w:szCs w:val="28"/>
        </w:rPr>
        <w:t xml:space="preserve">   Основные методы анализа эффективности использования МТП. Передовой опыт в области эксплуатации сельскохозяйственной техники (ПС)</w:t>
      </w:r>
    </w:p>
    <w:p w:rsidR="00715336" w:rsidRPr="00715336" w:rsidRDefault="00715336" w:rsidP="00715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5336">
        <w:rPr>
          <w:rFonts w:ascii="Times New Roman" w:eastAsia="Times New Roman" w:hAnsi="Times New Roman" w:cs="Times New Roman"/>
          <w:sz w:val="28"/>
          <w:szCs w:val="28"/>
        </w:rPr>
        <w:t>Показатели оснащенности хозяйств техникой. Показатели уровня и эффективности механизации растениеводства. Качественная характеристика МТП.</w:t>
      </w:r>
    </w:p>
    <w:p w:rsidR="00715336" w:rsidRPr="00715336" w:rsidRDefault="00715336" w:rsidP="00715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5336">
        <w:rPr>
          <w:rFonts w:ascii="Times New Roman" w:eastAsia="Times New Roman" w:hAnsi="Times New Roman" w:cs="Times New Roman"/>
          <w:sz w:val="28"/>
          <w:szCs w:val="28"/>
        </w:rPr>
        <w:t>Способы повышения эксплуатационных показателей сельскохозяйственной техники(ПС)</w:t>
      </w:r>
    </w:p>
    <w:p w:rsidR="000F6912" w:rsidRPr="00715336" w:rsidRDefault="000F6912" w:rsidP="00715336">
      <w:pPr>
        <w:pStyle w:val="Default"/>
        <w:jc w:val="both"/>
        <w:rPr>
          <w:b/>
          <w:sz w:val="28"/>
          <w:szCs w:val="28"/>
        </w:rPr>
      </w:pPr>
    </w:p>
    <w:p w:rsidR="00387C4B" w:rsidRPr="00387C4B" w:rsidRDefault="00387C4B" w:rsidP="00387C4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F4228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час  </w:t>
      </w:r>
      <w:r w:rsidR="007E2737"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 минут</w:t>
      </w:r>
    </w:p>
    <w:p w:rsidR="000F4228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0F6912" w:rsidRPr="00CC1309" w:rsidRDefault="000F6912" w:rsidP="000F4228">
      <w:pPr>
        <w:jc w:val="both"/>
        <w:rPr>
          <w:sz w:val="28"/>
          <w:szCs w:val="28"/>
        </w:rPr>
      </w:pPr>
      <w:r w:rsidRPr="00CC1309">
        <w:rPr>
          <w:b/>
          <w:sz w:val="28"/>
        </w:rPr>
        <w:t>ПК </w:t>
      </w:r>
      <w:proofErr w:type="gramStart"/>
      <w:r w:rsidR="000F4228">
        <w:rPr>
          <w:b/>
          <w:sz w:val="28"/>
        </w:rPr>
        <w:t>1.1</w:t>
      </w:r>
      <w:r w:rsidRPr="00CC1309">
        <w:rPr>
          <w:sz w:val="28"/>
        </w:rPr>
        <w:t> </w:t>
      </w:r>
      <w:r>
        <w:rPr>
          <w:sz w:val="28"/>
        </w:rPr>
        <w:t xml:space="preserve"> </w:t>
      </w:r>
      <w:r w:rsidR="000F4228" w:rsidRPr="00F73BE8">
        <w:rPr>
          <w:sz w:val="28"/>
          <w:szCs w:val="28"/>
        </w:rPr>
        <w:t>Выполнять</w:t>
      </w:r>
      <w:proofErr w:type="gramEnd"/>
      <w:r w:rsidR="000F4228" w:rsidRPr="00F73BE8">
        <w:rPr>
          <w:sz w:val="28"/>
          <w:szCs w:val="28"/>
        </w:rPr>
        <w:t xml:space="preserve"> регулировку узлов, систем и механизмов</w:t>
      </w:r>
    </w:p>
    <w:p w:rsidR="000F6912" w:rsidRPr="00E72C4D" w:rsidRDefault="000F4228" w:rsidP="000F4228">
      <w:pPr>
        <w:jc w:val="both"/>
        <w:rPr>
          <w:sz w:val="28"/>
          <w:szCs w:val="28"/>
        </w:rPr>
      </w:pPr>
      <w:r>
        <w:rPr>
          <w:b/>
          <w:sz w:val="28"/>
        </w:rPr>
        <w:t>П.К 1.2</w:t>
      </w:r>
      <w:r w:rsidR="000F6912">
        <w:rPr>
          <w:b/>
          <w:sz w:val="28"/>
        </w:rPr>
        <w:t xml:space="preserve"> </w:t>
      </w:r>
      <w:r w:rsidR="000F6912" w:rsidRPr="00CC1309">
        <w:rPr>
          <w:sz w:val="28"/>
        </w:rPr>
        <w:t> </w:t>
      </w:r>
      <w:r w:rsidRPr="001B100B">
        <w:rPr>
          <w:sz w:val="28"/>
          <w:szCs w:val="28"/>
        </w:rPr>
        <w:t>Подготавливать почвообрабатывающие машины</w:t>
      </w:r>
    </w:p>
    <w:p w:rsidR="00E72C4D" w:rsidRPr="00E10B4B" w:rsidRDefault="00E10B4B" w:rsidP="000F422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ПК.2.</w:t>
      </w:r>
      <w:proofErr w:type="gramStart"/>
      <w:r w:rsidRPr="00E10B4B">
        <w:rPr>
          <w:b/>
          <w:sz w:val="28"/>
          <w:szCs w:val="28"/>
        </w:rPr>
        <w:t xml:space="preserve">1  </w:t>
      </w:r>
      <w:r w:rsidRPr="00E10B4B">
        <w:rPr>
          <w:sz w:val="28"/>
          <w:szCs w:val="28"/>
        </w:rPr>
        <w:t>Определять</w:t>
      </w:r>
      <w:proofErr w:type="gramEnd"/>
      <w:r w:rsidRPr="00E10B4B">
        <w:rPr>
          <w:sz w:val="28"/>
          <w:szCs w:val="28"/>
        </w:rPr>
        <w:t xml:space="preserve"> рациональный состав агрегатов и их эксплуатацион</w:t>
      </w:r>
      <w:r w:rsidRPr="00E10B4B">
        <w:rPr>
          <w:sz w:val="28"/>
          <w:szCs w:val="28"/>
        </w:rPr>
        <w:softHyphen/>
        <w:t>ные показатели.</w:t>
      </w:r>
    </w:p>
    <w:p w:rsidR="00E72C4D" w:rsidRPr="00E10B4B" w:rsidRDefault="00E10B4B" w:rsidP="000F422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ПК.2.</w:t>
      </w:r>
      <w:r w:rsidRPr="00E10B4B">
        <w:rPr>
          <w:b/>
          <w:sz w:val="28"/>
          <w:szCs w:val="28"/>
        </w:rPr>
        <w:t xml:space="preserve">2     </w:t>
      </w:r>
      <w:r w:rsidRPr="00E10B4B">
        <w:rPr>
          <w:sz w:val="28"/>
          <w:szCs w:val="28"/>
        </w:rPr>
        <w:t>Комплектовать машинно-тракторный агрегат.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</w:t>
      </w:r>
      <w:r w:rsidRPr="00CC1309">
        <w:rPr>
          <w:rFonts w:ascii="Times New Roman" w:hAnsi="Times New Roman" w:cs="Times New Roman"/>
          <w:b/>
          <w:sz w:val="28"/>
          <w:lang w:val="en-US"/>
        </w:rPr>
        <w:t> </w:t>
      </w:r>
      <w:r w:rsidRPr="00CC1309">
        <w:rPr>
          <w:rFonts w:ascii="Times New Roman" w:hAnsi="Times New Roman" w:cs="Times New Roman"/>
          <w:b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3.</w:t>
      </w:r>
      <w:r w:rsidRPr="00736298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4.</w:t>
      </w:r>
      <w:r w:rsidRPr="00736298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6.</w:t>
      </w:r>
      <w:r w:rsidRPr="00736298">
        <w:rPr>
          <w:rFonts w:ascii="Times New Roman" w:hAnsi="Times New Roman" w:cs="Times New Roman"/>
          <w:sz w:val="28"/>
        </w:rPr>
        <w:t xml:space="preserve"> Работать в коллективе и в команде, эффективно общаться с</w:t>
      </w:r>
      <w:r>
        <w:rPr>
          <w:rFonts w:ascii="Times New Roman" w:hAnsi="Times New Roman" w:cs="Times New Roman"/>
          <w:sz w:val="28"/>
        </w:rPr>
        <w:t> </w:t>
      </w:r>
      <w:r w:rsidRPr="00736298">
        <w:rPr>
          <w:rFonts w:ascii="Times New Roman" w:hAnsi="Times New Roman" w:cs="Times New Roman"/>
          <w:sz w:val="28"/>
        </w:rPr>
        <w:t>коллегами, руководством, потребителями.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7.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0F6912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 xml:space="preserve">ОК 8.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7375A" w:rsidRDefault="0097375A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97375A" w:rsidRDefault="0097375A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97375A" w:rsidRDefault="0097375A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97375A" w:rsidRDefault="0097375A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97375A" w:rsidRDefault="0097375A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97375A" w:rsidRDefault="0097375A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на дом:</w:t>
      </w:r>
    </w:p>
    <w:p w:rsidR="0097375A" w:rsidRDefault="0097375A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А.А.Зангиев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стр</w:t>
      </w:r>
      <w:proofErr w:type="spellEnd"/>
      <w:r>
        <w:rPr>
          <w:rFonts w:ascii="Times New Roman" w:hAnsi="Times New Roman" w:cs="Times New Roman"/>
          <w:sz w:val="28"/>
        </w:rPr>
        <w:t xml:space="preserve"> 301-314</w:t>
      </w:r>
    </w:p>
    <w:p w:rsidR="0097375A" w:rsidRDefault="0097375A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97375A" w:rsidRDefault="0097375A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D964C5" w:rsidRDefault="00D964C5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D964C5" w:rsidRDefault="00D964C5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D964C5" w:rsidRDefault="00D964C5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24242"/>
          <w:sz w:val="20"/>
          <w:szCs w:val="20"/>
        </w:rPr>
      </w:pPr>
      <w:r w:rsidRPr="00D964C5">
        <w:rPr>
          <w:rFonts w:ascii="Verdana" w:eastAsia="Times New Roman" w:hAnsi="Verdana" w:cs="Times New Roman"/>
          <w:b/>
          <w:bCs/>
          <w:color w:val="424242"/>
          <w:sz w:val="20"/>
          <w:szCs w:val="20"/>
        </w:rPr>
        <w:t>РЕЗЕРВЫ И ПУТИ УЛУЧШЕНИЯ ИСПОЛЬЗОВАНИЯ ТЕХНИКИ В УСЛОВИЯХ СОВЕРШЕНСТВОВАНИЯ ОТНОШЕНИЙ СОБСТВЕННОСТИ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В сельскохозяйственном производстве России одновременно функционируют различные организационные формы хозяйств, включая </w:t>
      </w:r>
      <w:proofErr w:type="spellStart"/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агрокорпорации</w:t>
      </w:r>
      <w:proofErr w:type="spellEnd"/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, различные виды акционерных обществ, фермерские и мелкие крестьянские хозяйства, личные подсобные хозяйства и т. д.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Указанные хозяйства существенно различаются по масштабам сельскохозяйственного производства, по площади землепользования, по числу работников, по финансовым возможностям и т. д.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lastRenderedPageBreak/>
        <w:t>Особенно существенно различаются их возможности по приобретению и эффективному использованию новой высокопроизводительной техники.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При современных высоких ценах на сельскохозяйственную технику даже крупным хозяйствам не под силу комплектование МТП новой техникой. Средним и мелким хозяйствам такая задача вообще не под силу. Большинству хозяйств не под силу и создание собственной ремонтно-обслуживающей базы.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Следует учитывать и тот факт, что для небольших хозяйств экономически нецелесообразно приобретение многих видов новой техники и организация ее ремонта и обслуживания из-за малой годовой загрузки машин и оборудования.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Поэтому для получения более дешевой сельскохозяйственной продукции при высокой рентабельности всех видов хозяйств предполагается широкое развитие новых форм использования, а также технического обслуживания и ремонта МТП.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Научно-исследовательские институты, в частности ГОСНИТИ, предлагают следующие новые формы использования техники.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i/>
          <w:iCs/>
          <w:color w:val="424242"/>
          <w:sz w:val="28"/>
          <w:szCs w:val="28"/>
        </w:rPr>
        <w:t>Прокат техники</w:t>
      </w:r>
      <w:r w:rsidRPr="00D964C5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</w:rPr>
        <w:t xml:space="preserve"> — </w:t>
      </w: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передача машин за соответствующую плату от одного хозяйства другому на определенный период. Такая форма кооперации особенно необходима фермерам. Она выгодна и для владельца техники, так как повышается годовая загрузка машин. Крупные хозяйства также могут брать на прокат машины разового пользования, включая гидромелиоративные, дорожные машины и т. д,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Техническое обслуживание и ремонт машин при этом осуществляют их владельцы.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i/>
          <w:iCs/>
          <w:color w:val="424242"/>
          <w:sz w:val="28"/>
          <w:szCs w:val="28"/>
        </w:rPr>
        <w:t>Аренда техники</w:t>
      </w:r>
      <w:r w:rsidRPr="00D964C5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</w:rPr>
        <w:t> </w:t>
      </w: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в отличие от проката предусматривает передачу ее на более длительный срок. Обслуживание и ремонт машин при этом осуществляют арендаторы сами.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i/>
          <w:iCs/>
          <w:color w:val="424242"/>
          <w:sz w:val="28"/>
          <w:szCs w:val="28"/>
        </w:rPr>
        <w:t>Кооперативы по совместному использованию техники</w:t>
      </w:r>
      <w:r w:rsidRPr="00D964C5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</w:rPr>
        <w:t> </w:t>
      </w: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создают, объединяя средства нескольких сельскохозяйственных предприятий, включая фермерские, для приобретения новой техники и ее совместного </w:t>
      </w:r>
      <w:proofErr w:type="gramStart"/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использования..</w:t>
      </w:r>
      <w:proofErr w:type="gramEnd"/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i/>
          <w:iCs/>
          <w:color w:val="424242"/>
          <w:sz w:val="28"/>
          <w:szCs w:val="28"/>
        </w:rPr>
        <w:t>Соседская помощь</w:t>
      </w:r>
      <w:r w:rsidRPr="00D964C5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</w:rPr>
        <w:t> </w:t>
      </w: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предусматривает оказание временной помощи техникой соседнему хозяйству по договорным ценам.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i/>
          <w:iCs/>
          <w:color w:val="424242"/>
          <w:sz w:val="28"/>
          <w:szCs w:val="28"/>
        </w:rPr>
        <w:t>Подряд на выполнение определенного объема работ</w:t>
      </w:r>
      <w:r w:rsidRPr="00D964C5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</w:rPr>
        <w:t> </w:t>
      </w: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предполагает выполнение хозрасчетной организацией (например, МТС) со своей техникой и работниками выполнение за определенную плату отдельных видов или комплекса работ — вплоть до выращивания урожая.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Для технического обслуживания и ремонта</w:t>
      </w: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техники предлагается четырехуровневая материально-техническая база: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база первого уровня</w:t>
      </w: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включает фермерские и дилерские пункты технического обслуживания и ремонта (ТОР) машин, площадки для хранения техники и др.;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база второго уровня</w:t>
      </w: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в колхозе, совхозе и АО включает центральные ремонтные мастерские (ЦРМ), машинный двор, пункты ТО, </w:t>
      </w:r>
      <w:proofErr w:type="spellStart"/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автогараж</w:t>
      </w:r>
      <w:proofErr w:type="spellEnd"/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, теплые и крытые стоянки машин;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база третьего уровня</w:t>
      </w: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состоит из районных сервисных предприятий на базе бывших РТП и </w:t>
      </w:r>
      <w:proofErr w:type="spellStart"/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агроснабов</w:t>
      </w:r>
      <w:proofErr w:type="spellEnd"/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или современных агрокомбинатов, агрофирм и т. д., имеющих в своем составе ЦРМ, станции ТО и т. д.;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база четвертого уровня</w:t>
      </w: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включает специализированные ремонтные предприятия, (мотороремонтные, авторемонтные и т. д.), оснащенные новым ремонтно-техническим оборудованием.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Многие из указанных функций по использованию и обслуживанию техники могут выполнять также вновь создаваемые районные машинно-технологические станции (МТС).</w:t>
      </w:r>
    </w:p>
    <w:p w:rsidR="00D964C5" w:rsidRPr="00D964C5" w:rsidRDefault="00D964C5" w:rsidP="00D964C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964C5">
        <w:rPr>
          <w:rFonts w:ascii="Times New Roman" w:eastAsia="Times New Roman" w:hAnsi="Times New Roman" w:cs="Times New Roman"/>
          <w:color w:val="424242"/>
          <w:sz w:val="28"/>
          <w:szCs w:val="28"/>
        </w:rPr>
        <w:t>Новые формы использования и обслуживания сельскохозяйственной техники находятся в стадии становления, развития и совершенствования.</w:t>
      </w:r>
    </w:p>
    <w:p w:rsidR="00D964C5" w:rsidRPr="00D964C5" w:rsidRDefault="00D964C5" w:rsidP="00D964C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b/>
          <w:bCs/>
          <w:color w:val="000000"/>
          <w:sz w:val="28"/>
          <w:szCs w:val="28"/>
        </w:rPr>
        <w:t>Резервы повышения эффективности использования машинно-тракторного парка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 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Повысить  эффективность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использования техники в сельском хозяйстве можно двумя способами: интенсивным и экстенсивным. Рост производительности тракторов и машин в единицу рабочего времени (за час, смену) — это интенсивный путь, удлинение времени их эксплуатации в течение года — экстенсивный. При этом не всякое удлинение использования техники выгодно. Если оно затягивает сроки выполнения работ, то это приводит лишь к снижению урожайности сельскохозяйственных культур и росту потерь. Увеличение дневной и сменной выработки тракторов, напротив, сокращает время выполнения технологических операций, а для этого желательно повышать коэффициент сменности работы агрегатов. В последние годы, однако, этот показатель продолжает снижаться.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 Важными факторами считаются 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улучшение  технического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 xml:space="preserve"> обслуживания, совершенствование ремонтной базы, обеспечение хозяйств квалифицированными кадрами механизаторов, внедрение прогрессивных форм организации и оплаты труда, сокращение простоев машин из-за технических и организационных неполадок.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lastRenderedPageBreak/>
        <w:t>      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Причиной  недостаточно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 xml:space="preserve"> эффективного использования тракторного парка часто служит его </w:t>
      </w:r>
      <w:proofErr w:type="spell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неукомплектованность</w:t>
      </w:r>
      <w:proofErr w:type="spell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 xml:space="preserve"> рабочими машинами. В каждом хозяйстве необходимо установить оптимальную структуру технической базы, что позволит обеспечить выполнение всего комплекса сельскохозяйственных работ в установленные сроки, с наименьшими затратами труда и средств.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 Важное значение для анализа использования техники имеет научно обоснованное определение объемов механизированных работ и их распределение по периодам года. Рассмотрим распределение механизированных работ по сельскохозяйственным культурам в 2010 году.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 Норматив на 1 гектар посева рассчитывается следующим образом: в технологической карте подсчитывается весь объем выполненных работ в условных эталонных гектарах по каждой культуре; затем полученный результат делился на 100, так как в технологических картах расчет ведется на 100 га посева.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</w:t>
      </w:r>
      <w:r w:rsidRPr="00D964C5">
        <w:rPr>
          <w:rFonts w:ascii="Georgia" w:eastAsia="Times New Roman" w:hAnsi="Georgia" w:cs="Times New Roman"/>
          <w:b/>
          <w:color w:val="000000"/>
          <w:sz w:val="28"/>
          <w:szCs w:val="28"/>
        </w:rPr>
        <w:t>Система мероприятий по рациональному</w:t>
      </w: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использованию машинно-тракторного парка направлена на выполнение дневных, сезонных и годовых норм выработки, повышения производительности и облегчения труда, снижения эксплуатационных и приведенных затрат и повышение культуры земледелия.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Она включает планирование объема механизированных работ по периодам года, распределение их по маркам машин, комплектование агрегатов и непосредственную организацию использования техники. Планирование объема механизированных работ по периодам года осуществляется в рабочих планах на основе технологических карт.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Для отдельных 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процессов  составляют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 xml:space="preserve"> планы-маршруты, сетевые и часовые  графики, способствующих сокращению потерь рабочего времени и повышению  продуктивности тракторов.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 xml:space="preserve">     Распределение механизированных работ из 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марок  тракторов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, проводят с учетом их специфики и экономичности, обеспечивая равномерную загрузку всех механизмов в наиболее напряженные периоды.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  При комплектовании 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агрегатов  принимают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во внимание тяговое  сопротивление прицепных и навесные  машин, усилия трактора, состояние  поля, рельеф. Это способствует выполнению работ при более высоком качестве и меньших эксплуатационных и приведенных затратах на их единицу.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Улучшение использования машин 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достигается  путем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сокращения времени на неизбежные в период полевых работ перемещения  техники и рабочей силы, усиления материальной заинтересованности и ответственности механизаторов и других работников, двусменном графике работы и др.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lastRenderedPageBreak/>
        <w:t>      Анализ возрастной структуры тракторного парка в СПК «</w:t>
      </w:r>
      <w:proofErr w:type="spell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Пригорское</w:t>
      </w:r>
      <w:proofErr w:type="spell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» показал, что часть тракторного парка используется сверх нормативного срока службы.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 С одной стороны, это выгодно 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с  точки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 xml:space="preserve"> зрения формирования себестоимости  продукции, так как амортизация  на тракторы уже не начисляется. 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С  другой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 xml:space="preserve"> стороны, показатели использования  тракторов с увеличением срока  их службы ухудшаются, повышается себестоимость эталонного гектара, увеличивается число поломки тракторов в связи с неисправностью.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b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b/>
          <w:color w:val="000000"/>
          <w:sz w:val="28"/>
          <w:szCs w:val="28"/>
        </w:rPr>
        <w:t>Вывод: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b/>
          <w:color w:val="000000"/>
          <w:sz w:val="28"/>
          <w:szCs w:val="28"/>
        </w:rPr>
        <w:t>Из-за постоянно возрастающих</w:t>
      </w: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 xml:space="preserve"> цен на сельскохозяйственную технику и потребляемые ресурсы, в первую очередь – ГСМ, доля затрат на содержание и эксплуатацию машинно-тракторного парка за анализируемый период возрастает на 5575 тыс. руб. В связи с этим постоянно происходят поиски различных путей снижения себестоимости 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и по нашему мнению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 xml:space="preserve"> одним из важнейших элементов увеличения прибыльности производства продукции растениеводства является повышение эффективности использования машинно-тракторного парка предприятий.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Основными факторами повышения 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эффективности  использования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машинно-тракторного  парка являются улучшение его  технического обслуживания, совершенствование  ремонтной базы, сокращение простоев машин.</w:t>
      </w:r>
    </w:p>
    <w:p w:rsidR="00D964C5" w:rsidRPr="00D964C5" w:rsidRDefault="00D964C5" w:rsidP="00D964C5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8"/>
          <w:szCs w:val="28"/>
        </w:rPr>
      </w:pPr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     </w:t>
      </w:r>
      <w:proofErr w:type="gramStart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>Исходя  из</w:t>
      </w:r>
      <w:proofErr w:type="gramEnd"/>
      <w:r w:rsidRPr="00D964C5">
        <w:rPr>
          <w:rFonts w:ascii="Georgia" w:eastAsia="Times New Roman" w:hAnsi="Georgia" w:cs="Times New Roman"/>
          <w:color w:val="000000"/>
          <w:sz w:val="28"/>
          <w:szCs w:val="28"/>
        </w:rPr>
        <w:t xml:space="preserve"> проведенных исследований повысить эффективность использования машинно-тракторного парка можно двумя способами: интенсивным и экстенсивным. Рост производительности тракторов и машин в единицу рабочего времени - это интенсивный путь, а удлинение времени эксплуатации техники в течение года- экстенсивный. Однако не всякое увеличение срока использования техники выгодно. Увеличение дневной и сменной выработки влияет на сокращения сроков выполнения операций, при этом важное значение имеет повышение коэффициента сменности работ агрегатов. В напряженные периоды (посев, уборка) можно организовать двухсменную работу техники.</w:t>
      </w:r>
    </w:p>
    <w:p w:rsidR="00D964C5" w:rsidRDefault="00D964C5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D964C5" w:rsidSect="006C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56354"/>
    <w:multiLevelType w:val="hybridMultilevel"/>
    <w:tmpl w:val="C186D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5930"/>
    <w:multiLevelType w:val="hybridMultilevel"/>
    <w:tmpl w:val="C1463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C226AF"/>
    <w:multiLevelType w:val="hybridMultilevel"/>
    <w:tmpl w:val="930A8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7B16"/>
    <w:multiLevelType w:val="hybridMultilevel"/>
    <w:tmpl w:val="C1625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30615"/>
    <w:multiLevelType w:val="multilevel"/>
    <w:tmpl w:val="F698C5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901D12"/>
    <w:multiLevelType w:val="hybridMultilevel"/>
    <w:tmpl w:val="56ECF6B2"/>
    <w:lvl w:ilvl="0" w:tplc="ED186676">
      <w:start w:val="4"/>
      <w:numFmt w:val="decimal"/>
      <w:lvlText w:val="%1"/>
      <w:lvlJc w:val="left"/>
      <w:pPr>
        <w:ind w:left="1185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46155549"/>
    <w:multiLevelType w:val="hybridMultilevel"/>
    <w:tmpl w:val="0D967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E7D4546"/>
    <w:multiLevelType w:val="hybridMultilevel"/>
    <w:tmpl w:val="C828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27A74"/>
    <w:multiLevelType w:val="hybridMultilevel"/>
    <w:tmpl w:val="F62CC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864B72"/>
    <w:multiLevelType w:val="hybridMultilevel"/>
    <w:tmpl w:val="FD705CF6"/>
    <w:lvl w:ilvl="0" w:tplc="C96CE4D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E22E8E88">
      <w:numFmt w:val="none"/>
      <w:lvlText w:val=""/>
      <w:lvlJc w:val="left"/>
      <w:pPr>
        <w:tabs>
          <w:tab w:val="num" w:pos="360"/>
        </w:tabs>
      </w:pPr>
    </w:lvl>
    <w:lvl w:ilvl="2" w:tplc="A0B6E46E">
      <w:numFmt w:val="none"/>
      <w:lvlText w:val=""/>
      <w:lvlJc w:val="left"/>
      <w:pPr>
        <w:tabs>
          <w:tab w:val="num" w:pos="360"/>
        </w:tabs>
      </w:pPr>
    </w:lvl>
    <w:lvl w:ilvl="3" w:tplc="E2FED52C">
      <w:numFmt w:val="none"/>
      <w:lvlText w:val=""/>
      <w:lvlJc w:val="left"/>
      <w:pPr>
        <w:tabs>
          <w:tab w:val="num" w:pos="360"/>
        </w:tabs>
      </w:pPr>
    </w:lvl>
    <w:lvl w:ilvl="4" w:tplc="B6FA11FA">
      <w:numFmt w:val="none"/>
      <w:lvlText w:val=""/>
      <w:lvlJc w:val="left"/>
      <w:pPr>
        <w:tabs>
          <w:tab w:val="num" w:pos="360"/>
        </w:tabs>
      </w:pPr>
    </w:lvl>
    <w:lvl w:ilvl="5" w:tplc="0442CFE6">
      <w:numFmt w:val="none"/>
      <w:lvlText w:val=""/>
      <w:lvlJc w:val="left"/>
      <w:pPr>
        <w:tabs>
          <w:tab w:val="num" w:pos="360"/>
        </w:tabs>
      </w:pPr>
    </w:lvl>
    <w:lvl w:ilvl="6" w:tplc="3DC06898">
      <w:numFmt w:val="none"/>
      <w:lvlText w:val=""/>
      <w:lvlJc w:val="left"/>
      <w:pPr>
        <w:tabs>
          <w:tab w:val="num" w:pos="360"/>
        </w:tabs>
      </w:pPr>
    </w:lvl>
    <w:lvl w:ilvl="7" w:tplc="22CEA124">
      <w:numFmt w:val="none"/>
      <w:lvlText w:val=""/>
      <w:lvlJc w:val="left"/>
      <w:pPr>
        <w:tabs>
          <w:tab w:val="num" w:pos="360"/>
        </w:tabs>
      </w:pPr>
    </w:lvl>
    <w:lvl w:ilvl="8" w:tplc="6C74F86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D724C"/>
    <w:multiLevelType w:val="hybridMultilevel"/>
    <w:tmpl w:val="381A9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56A22"/>
    <w:multiLevelType w:val="hybridMultilevel"/>
    <w:tmpl w:val="AFE20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6660812"/>
    <w:multiLevelType w:val="hybridMultilevel"/>
    <w:tmpl w:val="0282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21"/>
  </w:num>
  <w:num w:numId="4">
    <w:abstractNumId w:val="14"/>
  </w:num>
  <w:num w:numId="5">
    <w:abstractNumId w:val="15"/>
  </w:num>
  <w:num w:numId="6">
    <w:abstractNumId w:val="18"/>
  </w:num>
  <w:num w:numId="7">
    <w:abstractNumId w:val="0"/>
  </w:num>
  <w:num w:numId="8">
    <w:abstractNumId w:val="20"/>
  </w:num>
  <w:num w:numId="9">
    <w:abstractNumId w:val="3"/>
  </w:num>
  <w:num w:numId="10">
    <w:abstractNumId w:val="12"/>
  </w:num>
  <w:num w:numId="11">
    <w:abstractNumId w:val="16"/>
  </w:num>
  <w:num w:numId="12">
    <w:abstractNumId w:val="5"/>
  </w:num>
  <w:num w:numId="13">
    <w:abstractNumId w:val="1"/>
  </w:num>
  <w:num w:numId="14">
    <w:abstractNumId w:val="2"/>
  </w:num>
  <w:num w:numId="15">
    <w:abstractNumId w:val="9"/>
  </w:num>
  <w:num w:numId="16">
    <w:abstractNumId w:val="4"/>
  </w:num>
  <w:num w:numId="17">
    <w:abstractNumId w:val="11"/>
  </w:num>
  <w:num w:numId="18">
    <w:abstractNumId w:val="19"/>
  </w:num>
  <w:num w:numId="19">
    <w:abstractNumId w:val="13"/>
  </w:num>
  <w:num w:numId="20">
    <w:abstractNumId w:val="17"/>
  </w:num>
  <w:num w:numId="21">
    <w:abstractNumId w:val="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2BD"/>
    <w:rsid w:val="00034698"/>
    <w:rsid w:val="00054D0C"/>
    <w:rsid w:val="000605B1"/>
    <w:rsid w:val="00082348"/>
    <w:rsid w:val="000F4228"/>
    <w:rsid w:val="000F6912"/>
    <w:rsid w:val="00127A91"/>
    <w:rsid w:val="00136362"/>
    <w:rsid w:val="00152216"/>
    <w:rsid w:val="001A1EEC"/>
    <w:rsid w:val="002039EA"/>
    <w:rsid w:val="002B58A6"/>
    <w:rsid w:val="002D16DA"/>
    <w:rsid w:val="002E3E56"/>
    <w:rsid w:val="00387C4B"/>
    <w:rsid w:val="003C122E"/>
    <w:rsid w:val="003F1D47"/>
    <w:rsid w:val="005224FC"/>
    <w:rsid w:val="005261A2"/>
    <w:rsid w:val="00544DDC"/>
    <w:rsid w:val="00551052"/>
    <w:rsid w:val="00551C41"/>
    <w:rsid w:val="005621A9"/>
    <w:rsid w:val="005D049C"/>
    <w:rsid w:val="006C0261"/>
    <w:rsid w:val="006D53C9"/>
    <w:rsid w:val="00715336"/>
    <w:rsid w:val="0073699E"/>
    <w:rsid w:val="007912BD"/>
    <w:rsid w:val="007C70C6"/>
    <w:rsid w:val="007E2737"/>
    <w:rsid w:val="00834C85"/>
    <w:rsid w:val="00875EA7"/>
    <w:rsid w:val="008E376B"/>
    <w:rsid w:val="0091796E"/>
    <w:rsid w:val="00917BC2"/>
    <w:rsid w:val="0092232E"/>
    <w:rsid w:val="0097375A"/>
    <w:rsid w:val="00983119"/>
    <w:rsid w:val="009A57B9"/>
    <w:rsid w:val="00A128E3"/>
    <w:rsid w:val="00A13F8F"/>
    <w:rsid w:val="00A21443"/>
    <w:rsid w:val="00A33054"/>
    <w:rsid w:val="00A7325D"/>
    <w:rsid w:val="00A8366C"/>
    <w:rsid w:val="00A97FC6"/>
    <w:rsid w:val="00AE4326"/>
    <w:rsid w:val="00B27E1E"/>
    <w:rsid w:val="00B538BA"/>
    <w:rsid w:val="00BA59EE"/>
    <w:rsid w:val="00BB303F"/>
    <w:rsid w:val="00C20215"/>
    <w:rsid w:val="00C47D02"/>
    <w:rsid w:val="00C60BD3"/>
    <w:rsid w:val="00CC2176"/>
    <w:rsid w:val="00CD29F9"/>
    <w:rsid w:val="00D01AF2"/>
    <w:rsid w:val="00D05139"/>
    <w:rsid w:val="00D05FA1"/>
    <w:rsid w:val="00D1458E"/>
    <w:rsid w:val="00D31EB3"/>
    <w:rsid w:val="00D81271"/>
    <w:rsid w:val="00D964C5"/>
    <w:rsid w:val="00DB11B6"/>
    <w:rsid w:val="00E108D1"/>
    <w:rsid w:val="00E10B4B"/>
    <w:rsid w:val="00E6585B"/>
    <w:rsid w:val="00E72C4D"/>
    <w:rsid w:val="00F14A0D"/>
    <w:rsid w:val="00F32462"/>
    <w:rsid w:val="00F815C1"/>
    <w:rsid w:val="00F97CD6"/>
    <w:rsid w:val="00FE39CD"/>
    <w:rsid w:val="00FF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1672"/>
  <w15:docId w15:val="{EB30F438-5E69-40AE-A456-8D55DCF03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3">
    <w:name w:val="maintext3"/>
    <w:basedOn w:val="a"/>
    <w:rsid w:val="000F69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"/>
    <w:basedOn w:val="a"/>
    <w:rsid w:val="000F691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0F6912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4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0F69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0F6912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4"/>
    <w:rsid w:val="000F691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4C85"/>
    <w:pPr>
      <w:ind w:left="720"/>
      <w:contextualSpacing/>
    </w:pPr>
  </w:style>
  <w:style w:type="character" w:customStyle="1" w:styleId="apple-converted-space">
    <w:name w:val="apple-converted-space"/>
    <w:basedOn w:val="a0"/>
    <w:rsid w:val="00D1458E"/>
  </w:style>
  <w:style w:type="character" w:styleId="a7">
    <w:name w:val="Hyperlink"/>
    <w:basedOn w:val="a0"/>
    <w:rsid w:val="005D049C"/>
    <w:rPr>
      <w:color w:val="000080"/>
      <w:u w:val="single"/>
    </w:rPr>
  </w:style>
  <w:style w:type="character" w:customStyle="1" w:styleId="6">
    <w:name w:val="Основной текст (6)_"/>
    <w:basedOn w:val="a0"/>
    <w:link w:val="60"/>
    <w:rsid w:val="005D0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49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Основной текст (2)_"/>
    <w:basedOn w:val="a0"/>
    <w:link w:val="20"/>
    <w:rsid w:val="002E3E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3E56"/>
    <w:pPr>
      <w:shd w:val="clear" w:color="auto" w:fill="FFFFFF"/>
      <w:spacing w:after="1020" w:line="329" w:lineRule="exact"/>
      <w:ind w:hanging="15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387C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8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FDE74-1B98-4C92-85EB-43625CE7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</Pages>
  <Words>1698</Words>
  <Characters>9682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Александров Алексей</cp:lastModifiedBy>
  <cp:revision>45</cp:revision>
  <cp:lastPrinted>2016-01-12T13:16:00Z</cp:lastPrinted>
  <dcterms:created xsi:type="dcterms:W3CDTF">2015-04-03T09:20:00Z</dcterms:created>
  <dcterms:modified xsi:type="dcterms:W3CDTF">2020-03-19T07:51:00Z</dcterms:modified>
</cp:coreProperties>
</file>